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E9" w:rsidRPr="00EA077C" w:rsidRDefault="00883EBD" w:rsidP="00143BE9">
      <w:pPr>
        <w:pStyle w:val="H1"/>
        <w:rPr>
          <w:rFonts w:cs="Arial"/>
          <w:sz w:val="28"/>
          <w:szCs w:val="28"/>
        </w:rPr>
      </w:pPr>
      <w:bookmarkStart w:id="0" w:name="_Toc8644267"/>
      <w:r w:rsidRPr="00EA077C">
        <w:rPr>
          <w:rFonts w:cs="Arial"/>
          <w:sz w:val="28"/>
          <w:szCs w:val="28"/>
        </w:rPr>
        <w:t>4b. Sickness and I</w:t>
      </w:r>
      <w:r w:rsidR="00143BE9" w:rsidRPr="00EA077C">
        <w:rPr>
          <w:rFonts w:cs="Arial"/>
          <w:sz w:val="28"/>
          <w:szCs w:val="28"/>
        </w:rPr>
        <w:t>llness</w:t>
      </w:r>
      <w:bookmarkEnd w:id="0"/>
      <w:r w:rsidRPr="00EA077C">
        <w:rPr>
          <w:rFonts w:cs="Arial"/>
          <w:sz w:val="28"/>
          <w:szCs w:val="28"/>
        </w:rPr>
        <w:t xml:space="preserve"> Policy</w:t>
      </w:r>
    </w:p>
    <w:p w:rsidR="00143BE9" w:rsidRPr="00EA077C" w:rsidRDefault="00143BE9" w:rsidP="00143BE9">
      <w:pPr>
        <w:pStyle w:val="deleteasappropriate"/>
        <w:rPr>
          <w:rFonts w:cs="Arial"/>
          <w:sz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143BE9" w:rsidRPr="00EA077C" w:rsidTr="004E451D">
        <w:trPr>
          <w:cantSplit/>
          <w:trHeight w:val="209"/>
          <w:jc w:val="center"/>
        </w:trPr>
        <w:tc>
          <w:tcPr>
            <w:tcW w:w="3081" w:type="dxa"/>
            <w:vAlign w:val="center"/>
          </w:tcPr>
          <w:p w:rsidR="00143BE9" w:rsidRPr="00EA077C" w:rsidRDefault="00143BE9" w:rsidP="004E451D">
            <w:pPr>
              <w:pStyle w:val="MeetsEYFS"/>
              <w:jc w:val="center"/>
              <w:rPr>
                <w:rFonts w:cs="Arial"/>
                <w:sz w:val="24"/>
              </w:rPr>
            </w:pPr>
            <w:r w:rsidRPr="00EA077C">
              <w:rPr>
                <w:rFonts w:cs="Arial"/>
                <w:sz w:val="24"/>
              </w:rPr>
              <w:t>Wales: NMS</w:t>
            </w:r>
          </w:p>
        </w:tc>
      </w:tr>
      <w:tr w:rsidR="00143BE9" w:rsidRPr="00EA077C" w:rsidTr="004E451D">
        <w:trPr>
          <w:cantSplit/>
          <w:trHeight w:val="128"/>
          <w:jc w:val="center"/>
        </w:trPr>
        <w:tc>
          <w:tcPr>
            <w:tcW w:w="3081" w:type="dxa"/>
            <w:vAlign w:val="center"/>
          </w:tcPr>
          <w:p w:rsidR="00143BE9" w:rsidRPr="00EA077C" w:rsidRDefault="00143BE9" w:rsidP="004E451D">
            <w:pPr>
              <w:pStyle w:val="MeetsEYFS"/>
              <w:jc w:val="center"/>
              <w:rPr>
                <w:rFonts w:cs="Arial"/>
                <w:sz w:val="24"/>
              </w:rPr>
            </w:pPr>
            <w:r w:rsidRPr="00EA077C">
              <w:rPr>
                <w:rFonts w:cs="Arial"/>
                <w:sz w:val="24"/>
              </w:rPr>
              <w:t>2.2, 5.1, 10.1, 10.3, 10.6, 10.7</w:t>
            </w:r>
          </w:p>
        </w:tc>
      </w:tr>
    </w:tbl>
    <w:p w:rsidR="00143BE9" w:rsidRPr="00EA077C" w:rsidRDefault="00143BE9" w:rsidP="00143BE9">
      <w:pPr>
        <w:rPr>
          <w:rFonts w:cs="Arial"/>
        </w:rPr>
      </w:pPr>
    </w:p>
    <w:p w:rsidR="00143BE9" w:rsidRPr="00EA077C" w:rsidRDefault="00143BE9" w:rsidP="00143BE9">
      <w:pPr>
        <w:rPr>
          <w:rFonts w:cs="Arial"/>
        </w:rPr>
      </w:pPr>
      <w:r w:rsidRPr="00EA077C">
        <w:rPr>
          <w:rFonts w:cs="Arial"/>
        </w:rPr>
        <w:t xml:space="preserve">At </w:t>
      </w:r>
      <w:r w:rsidRPr="00EA077C">
        <w:rPr>
          <w:rFonts w:cs="Arial"/>
          <w:b/>
        </w:rPr>
        <w:t xml:space="preserve">Rise and Shine Day Nursert </w:t>
      </w:r>
      <w:r w:rsidRPr="00EA077C">
        <w:rPr>
          <w:rFonts w:cs="Arial"/>
        </w:rPr>
        <w:t xml:space="preserve">we promote the good health of all children attending. To help keep children healthy and minimise infection, we do not expect children to attend nursery if they are unwell. </w:t>
      </w:r>
    </w:p>
    <w:p w:rsidR="00143BE9" w:rsidRPr="00EA077C" w:rsidRDefault="00143BE9" w:rsidP="00143BE9">
      <w:pPr>
        <w:rPr>
          <w:rFonts w:cs="Arial"/>
        </w:rPr>
      </w:pPr>
    </w:p>
    <w:p w:rsidR="00143BE9" w:rsidRPr="00EA077C" w:rsidRDefault="00143BE9" w:rsidP="00143BE9">
      <w:pPr>
        <w:rPr>
          <w:rFonts w:cs="Arial"/>
          <w:b/>
        </w:rPr>
      </w:pPr>
      <w:r w:rsidRPr="00EA077C">
        <w:rPr>
          <w:rFonts w:cs="Arial"/>
          <w:b/>
        </w:rPr>
        <w:t>Our procedures</w:t>
      </w:r>
    </w:p>
    <w:p w:rsidR="00143BE9" w:rsidRPr="00EA077C" w:rsidRDefault="00143BE9" w:rsidP="00143BE9">
      <w:pPr>
        <w:rPr>
          <w:rFonts w:cs="Arial"/>
        </w:rPr>
      </w:pPr>
      <w:r w:rsidRPr="00EA077C">
        <w:rPr>
          <w:rFonts w:cs="Arial"/>
        </w:rPr>
        <w:t xml:space="preserve">In order to take appropriate action of children become ill and to minimise the spread of infection we implement the following procedures: </w:t>
      </w:r>
    </w:p>
    <w:p w:rsidR="00143BE9" w:rsidRPr="00EA077C" w:rsidRDefault="00143BE9" w:rsidP="00143BE9">
      <w:pPr>
        <w:numPr>
          <w:ilvl w:val="0"/>
          <w:numId w:val="2"/>
        </w:numPr>
        <w:rPr>
          <w:rFonts w:cs="Arial"/>
        </w:rPr>
      </w:pPr>
      <w:r w:rsidRPr="00EA077C">
        <w:rPr>
          <w:rFonts w:cs="Arial"/>
        </w:rPr>
        <w:t>If a child becomes ill during the nursery day, we contact their parent(s) and ask them to pick up their child as soon as possible. During this time we care for the child in a quiet, calm area with their key worker, wherever possible</w:t>
      </w:r>
    </w:p>
    <w:p w:rsidR="00143BE9" w:rsidRPr="00EA077C" w:rsidRDefault="00143BE9" w:rsidP="00143BE9">
      <w:pPr>
        <w:numPr>
          <w:ilvl w:val="0"/>
          <w:numId w:val="2"/>
        </w:numPr>
        <w:rPr>
          <w:rFonts w:cs="Arial"/>
        </w:rPr>
      </w:pPr>
      <w:r w:rsidRPr="00EA077C">
        <w:rPr>
          <w:rFonts w:cs="Arial"/>
        </w:rPr>
        <w:t>We follow the guidance given to us by Infection Prevention and Control for Childcare Settings (0-5 years) Nurseries Child Minders and Playgroups and advice from our local health protection unit on exclusion times for specific illnesses,e.g. sickness and diarrhoea, measles and chicken pox, to protect other children in the nursery</w:t>
      </w:r>
    </w:p>
    <w:p w:rsidR="00143BE9" w:rsidRPr="00EA077C" w:rsidRDefault="00143BE9" w:rsidP="00143BE9">
      <w:pPr>
        <w:numPr>
          <w:ilvl w:val="0"/>
          <w:numId w:val="2"/>
        </w:numPr>
        <w:rPr>
          <w:rFonts w:cs="Arial"/>
        </w:rPr>
      </w:pPr>
      <w:r w:rsidRPr="00EA077C">
        <w:rPr>
          <w:rFonts w:cs="Arial"/>
        </w:rPr>
        <w:t>Should a child have an infectious disease, such as sickness and diarrhoea, they must not return to nursery until they have been clear for at least 48 hours. We notify the CIW</w:t>
      </w:r>
      <w:r w:rsidR="00883EBD" w:rsidRPr="00EA077C">
        <w:rPr>
          <w:rFonts w:cs="Arial"/>
        </w:rPr>
        <w:t xml:space="preserve"> </w:t>
      </w:r>
      <w:r w:rsidRPr="00EA077C">
        <w:rPr>
          <w:rFonts w:cs="Arial"/>
        </w:rPr>
        <w:t>as soon as possible where we have any child or staff member with food poisoning.</w:t>
      </w:r>
      <w:r w:rsidR="00883EBD" w:rsidRPr="00EA077C">
        <w:rPr>
          <w:rFonts w:cs="Arial"/>
        </w:rPr>
        <w:t xml:space="preserve"> </w:t>
      </w:r>
      <w:r w:rsidRPr="00EA077C">
        <w:rPr>
          <w:rFonts w:cs="Arial"/>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rsidR="00143BE9" w:rsidRPr="00EA077C" w:rsidRDefault="00143BE9" w:rsidP="00143BE9">
      <w:pPr>
        <w:numPr>
          <w:ilvl w:val="0"/>
          <w:numId w:val="2"/>
        </w:numPr>
        <w:rPr>
          <w:rFonts w:cs="Arial"/>
        </w:rPr>
      </w:pPr>
      <w:r w:rsidRPr="00EA077C">
        <w:rPr>
          <w:rFonts w:cs="Arial"/>
        </w:rPr>
        <w:t>We exclude children on antibiotics for the first 24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rsidR="00143BE9" w:rsidRPr="00EA077C" w:rsidRDefault="00143BE9" w:rsidP="00143BE9">
      <w:pPr>
        <w:numPr>
          <w:ilvl w:val="0"/>
          <w:numId w:val="2"/>
        </w:numPr>
        <w:rPr>
          <w:rFonts w:cs="Arial"/>
        </w:rPr>
      </w:pPr>
      <w:r w:rsidRPr="00EA077C">
        <w:rPr>
          <w:rFonts w:cs="Arial"/>
        </w:rPr>
        <w:t>We have the right to refuse admission to a child who is unwell. This decision will be taken by the manager on duty and is non-negotiable</w:t>
      </w:r>
    </w:p>
    <w:p w:rsidR="00143BE9" w:rsidRPr="00EA077C" w:rsidRDefault="00143BE9" w:rsidP="00143BE9">
      <w:pPr>
        <w:numPr>
          <w:ilvl w:val="0"/>
          <w:numId w:val="2"/>
        </w:numPr>
        <w:rPr>
          <w:rFonts w:cs="Arial"/>
        </w:rPr>
      </w:pPr>
      <w:r w:rsidRPr="00EA077C">
        <w:rPr>
          <w:rFonts w:cs="Arial"/>
        </w:rPr>
        <w:t xml:space="preserve">We make information/posters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rsidR="00143BE9" w:rsidRPr="00EA077C" w:rsidRDefault="00143BE9" w:rsidP="00143BE9">
      <w:pPr>
        <w:pStyle w:val="BodyText"/>
        <w:spacing w:line="360" w:lineRule="auto"/>
        <w:rPr>
          <w:rFonts w:cs="Arial"/>
          <w:b/>
          <w:bCs/>
        </w:rPr>
      </w:pPr>
    </w:p>
    <w:p w:rsidR="00143BE9" w:rsidRPr="00EA077C" w:rsidRDefault="00143BE9" w:rsidP="00143BE9">
      <w:pPr>
        <w:pStyle w:val="H2"/>
      </w:pPr>
      <w:r w:rsidRPr="00EA077C">
        <w:t>Meningitis procedure</w:t>
      </w:r>
    </w:p>
    <w:p w:rsidR="00143BE9" w:rsidRPr="00EA077C" w:rsidRDefault="00143BE9" w:rsidP="00143BE9">
      <w:pPr>
        <w:rPr>
          <w:rFonts w:cs="Arial"/>
        </w:rPr>
      </w:pPr>
      <w:r w:rsidRPr="00EA077C">
        <w:rPr>
          <w:rFonts w:cs="Arial"/>
        </w:rPr>
        <w:t xml:space="preserve">If a parent informs the nursery that their child has meningitis, the nursery manager should contact the Infection Control (IC) Nurse for their area and CIW. The IC Nurse will give guidance and support in each individual case. If parents do not inform the nursery, we will be contacted directly by the IC Nurse and the appropriate support </w:t>
      </w:r>
      <w:r w:rsidRPr="00EA077C">
        <w:rPr>
          <w:rFonts w:cs="Arial"/>
        </w:rPr>
        <w:lastRenderedPageBreak/>
        <w:t>will be given.We willfollow all guidance given and notify the appropriate authorities including</w:t>
      </w:r>
      <w:r w:rsidR="00883EBD" w:rsidRPr="00EA077C">
        <w:rPr>
          <w:rFonts w:cs="Arial"/>
        </w:rPr>
        <w:t xml:space="preserve"> </w:t>
      </w:r>
      <w:r w:rsidRPr="00EA077C">
        <w:rPr>
          <w:rFonts w:cs="Arial"/>
        </w:rPr>
        <w:t xml:space="preserve">CIW if necessary. </w:t>
      </w:r>
    </w:p>
    <w:p w:rsidR="00143BE9" w:rsidRPr="00EA077C" w:rsidRDefault="00143BE9" w:rsidP="00143BE9">
      <w:pPr>
        <w:pStyle w:val="H2"/>
      </w:pPr>
      <w:r w:rsidRPr="00EA077C">
        <w:t>Transporting children to hospital procedure</w:t>
      </w:r>
    </w:p>
    <w:p w:rsidR="00143BE9" w:rsidRPr="00EA077C" w:rsidRDefault="00143BE9" w:rsidP="00143BE9">
      <w:pPr>
        <w:rPr>
          <w:rFonts w:cs="Arial"/>
        </w:rPr>
      </w:pPr>
      <w:r w:rsidRPr="00EA077C">
        <w:rPr>
          <w:rFonts w:cs="Arial"/>
        </w:rPr>
        <w:t>The nursery manager/staff member must:</w:t>
      </w:r>
    </w:p>
    <w:p w:rsidR="00143BE9" w:rsidRPr="00EA077C" w:rsidRDefault="00143BE9" w:rsidP="00143BE9">
      <w:pPr>
        <w:numPr>
          <w:ilvl w:val="0"/>
          <w:numId w:val="1"/>
        </w:numPr>
        <w:rPr>
          <w:rFonts w:cs="Arial"/>
        </w:rPr>
      </w:pPr>
      <w:r w:rsidRPr="00EA077C">
        <w:rPr>
          <w:rFonts w:cs="Arial"/>
        </w:rPr>
        <w:t>Call for an ambulance immediately if the sickness is severe. DO NOT attempt to transport the sick child in your own vehicle</w:t>
      </w:r>
    </w:p>
    <w:p w:rsidR="00143BE9" w:rsidRPr="00EA077C" w:rsidRDefault="00143BE9" w:rsidP="00143BE9">
      <w:pPr>
        <w:numPr>
          <w:ilvl w:val="0"/>
          <w:numId w:val="1"/>
        </w:numPr>
        <w:rPr>
          <w:rFonts w:cs="Arial"/>
        </w:rPr>
      </w:pPr>
      <w:r w:rsidRPr="00EA077C">
        <w:rPr>
          <w:rFonts w:cs="Arial"/>
        </w:rPr>
        <w:t xml:space="preserve">Whilst waiting for the ambulance, contact the parent(s) and arrange to meet them at the hospital </w:t>
      </w:r>
    </w:p>
    <w:p w:rsidR="00143BE9" w:rsidRPr="00EA077C" w:rsidRDefault="00143BE9" w:rsidP="00143BE9">
      <w:pPr>
        <w:numPr>
          <w:ilvl w:val="0"/>
          <w:numId w:val="1"/>
        </w:numPr>
        <w:rPr>
          <w:rFonts w:cs="Arial"/>
        </w:rPr>
      </w:pPr>
      <w:r w:rsidRPr="00EA077C">
        <w:rPr>
          <w:rFonts w:cs="Arial"/>
        </w:rPr>
        <w:t>Redeploy staff if necessary to ensure there is adequate staff deployment to care for the remaining children. This may mean temporarily grouping the children together</w:t>
      </w:r>
    </w:p>
    <w:p w:rsidR="00143BE9" w:rsidRPr="00EA077C" w:rsidRDefault="00143BE9" w:rsidP="00143BE9">
      <w:pPr>
        <w:numPr>
          <w:ilvl w:val="0"/>
          <w:numId w:val="1"/>
        </w:numPr>
        <w:rPr>
          <w:rFonts w:cs="Arial"/>
        </w:rPr>
      </w:pPr>
      <w:r w:rsidRPr="00EA077C">
        <w:rPr>
          <w:rFonts w:cs="Arial"/>
        </w:rPr>
        <w:t>Arrange for the most appropriate member of staff to accompany the child taking with them any relevant information such as registration forms, relevant medication sheets, medication and the child’s comforter</w:t>
      </w:r>
    </w:p>
    <w:p w:rsidR="00143BE9" w:rsidRPr="00EA077C" w:rsidRDefault="00143BE9" w:rsidP="00143BE9">
      <w:pPr>
        <w:numPr>
          <w:ilvl w:val="0"/>
          <w:numId w:val="1"/>
        </w:numPr>
        <w:rPr>
          <w:rFonts w:cs="Arial"/>
        </w:rPr>
      </w:pPr>
      <w:r w:rsidRPr="00EA077C">
        <w:rPr>
          <w:rFonts w:cs="Arial"/>
        </w:rPr>
        <w:t>Inform a member of the management team immediately</w:t>
      </w:r>
    </w:p>
    <w:p w:rsidR="00143BE9" w:rsidRPr="00EA077C" w:rsidRDefault="00143BE9" w:rsidP="00143BE9">
      <w:pPr>
        <w:numPr>
          <w:ilvl w:val="0"/>
          <w:numId w:val="1"/>
        </w:numPr>
        <w:rPr>
          <w:rFonts w:cs="Arial"/>
        </w:rPr>
      </w:pPr>
      <w:r w:rsidRPr="00EA077C">
        <w:rPr>
          <w:rFonts w:cs="Arial"/>
        </w:rPr>
        <w:t>Remain calm at all times. Children who witness an incident may well be affected by it and may need lots of cuddles and reassurance. Staff may also require additional support following the accident.</w:t>
      </w:r>
    </w:p>
    <w:p w:rsidR="00143BE9" w:rsidRPr="00EA077C" w:rsidRDefault="00143BE9" w:rsidP="00143BE9">
      <w:pPr>
        <w:rPr>
          <w:rFonts w:cs="Arial"/>
        </w:rPr>
      </w:pPr>
    </w:p>
    <w:p w:rsidR="00883EBD" w:rsidRPr="00EA077C" w:rsidRDefault="00883EBD" w:rsidP="00883EBD">
      <w:pPr>
        <w:rPr>
          <w:rFonts w:cs="Arial"/>
        </w:rPr>
      </w:pPr>
      <w:r w:rsidRPr="00EA077C">
        <w:rPr>
          <w:rFonts w:cs="Arial"/>
          <w:b/>
          <w:sz w:val="28"/>
          <w:szCs w:val="28"/>
          <w:u w:val="single"/>
        </w:rPr>
        <w:t>Illness or Infection Minimum Exclusion Periods</w:t>
      </w:r>
    </w:p>
    <w:p w:rsidR="00883EBD" w:rsidRPr="00EA077C" w:rsidRDefault="00883EBD" w:rsidP="00883EBD">
      <w:pPr>
        <w:rPr>
          <w:rFonts w:cs="Arial"/>
        </w:rPr>
      </w:pPr>
      <w:r w:rsidRPr="00EA077C">
        <w:rPr>
          <w:rFonts w:cs="Arial"/>
        </w:rPr>
        <w:t xml:space="preserve"> </w:t>
      </w:r>
    </w:p>
    <w:p w:rsidR="00883EBD" w:rsidRPr="00EA077C" w:rsidRDefault="00883EBD" w:rsidP="00883EBD">
      <w:pPr>
        <w:rPr>
          <w:rFonts w:cs="Arial"/>
        </w:rPr>
      </w:pPr>
      <w:r w:rsidRPr="00EA077C">
        <w:rPr>
          <w:rFonts w:cs="Arial"/>
        </w:rPr>
        <w:t xml:space="preserve">ANTIBIOTICS PRESCRIBED- 24 hours from first dose (unless accompanied by GP's note stating otherwise) </w:t>
      </w:r>
    </w:p>
    <w:p w:rsidR="00883EBD" w:rsidRPr="00EA077C" w:rsidRDefault="00883EBD" w:rsidP="00883EBD">
      <w:pPr>
        <w:rPr>
          <w:rFonts w:cs="Arial"/>
        </w:rPr>
      </w:pPr>
      <w:r w:rsidRPr="00EA077C">
        <w:rPr>
          <w:rFonts w:cs="Arial"/>
        </w:rPr>
        <w:t xml:space="preserve">CHICKEN POX- 5/7 days from onset of rash or until crusted over </w:t>
      </w:r>
    </w:p>
    <w:p w:rsidR="00883EBD" w:rsidRPr="00EA077C" w:rsidRDefault="00883EBD" w:rsidP="00883EBD">
      <w:pPr>
        <w:rPr>
          <w:rFonts w:cs="Arial"/>
        </w:rPr>
      </w:pPr>
      <w:r w:rsidRPr="00EA077C">
        <w:rPr>
          <w:rFonts w:cs="Arial"/>
        </w:rPr>
        <w:t xml:space="preserve">CONJUNCTIVITIS - NONE - No exclusion but necessary to seek medical advice from pharmacist or Doctor </w:t>
      </w:r>
    </w:p>
    <w:p w:rsidR="00883EBD" w:rsidRPr="00EA077C" w:rsidRDefault="00883EBD" w:rsidP="00883EBD">
      <w:pPr>
        <w:rPr>
          <w:rFonts w:cs="Arial"/>
        </w:rPr>
      </w:pPr>
      <w:r w:rsidRPr="00EA077C">
        <w:rPr>
          <w:rFonts w:cs="Arial"/>
        </w:rPr>
        <w:t xml:space="preserve">DIARRHOEA/SICKNESS (including viral infections such as norovirus)- 48 hours from last episode of Diarrhoea/Sickness </w:t>
      </w:r>
    </w:p>
    <w:p w:rsidR="00883EBD" w:rsidRPr="00EA077C" w:rsidRDefault="00883EBD" w:rsidP="00883EBD">
      <w:pPr>
        <w:rPr>
          <w:rFonts w:cs="Arial"/>
        </w:rPr>
      </w:pPr>
      <w:r w:rsidRPr="00EA077C">
        <w:rPr>
          <w:rFonts w:cs="Arial"/>
        </w:rPr>
        <w:t xml:space="preserve">FOOD POISONING* (confirmed case)- 48 hours from last episode of Diarrhoea/Sickness. Further exclusion may be required for some children until they are no longer excreting. </w:t>
      </w:r>
    </w:p>
    <w:p w:rsidR="00883EBD" w:rsidRPr="00EA077C" w:rsidRDefault="00883EBD" w:rsidP="00883EBD">
      <w:pPr>
        <w:rPr>
          <w:rFonts w:cs="Arial"/>
        </w:rPr>
      </w:pPr>
      <w:r w:rsidRPr="00EA077C">
        <w:rPr>
          <w:rFonts w:cs="Arial"/>
        </w:rPr>
        <w:t xml:space="preserve">GERMAN MEASLES* (RUBELLA)- 4 days from onset of rash </w:t>
      </w:r>
    </w:p>
    <w:p w:rsidR="00883EBD" w:rsidRPr="00EA077C" w:rsidRDefault="00883EBD" w:rsidP="00883EBD">
      <w:pPr>
        <w:rPr>
          <w:rFonts w:cs="Arial"/>
        </w:rPr>
      </w:pPr>
      <w:r w:rsidRPr="00EA077C">
        <w:rPr>
          <w:rFonts w:cs="Arial"/>
        </w:rPr>
        <w:t xml:space="preserve">HAND, FOOT AND MOUTH- No exclusion period </w:t>
      </w:r>
    </w:p>
    <w:p w:rsidR="00883EBD" w:rsidRPr="00EA077C" w:rsidRDefault="00883EBD" w:rsidP="00883EBD">
      <w:pPr>
        <w:rPr>
          <w:rFonts w:cs="Arial"/>
        </w:rPr>
      </w:pPr>
      <w:r w:rsidRPr="00EA077C">
        <w:rPr>
          <w:rFonts w:cs="Arial"/>
        </w:rPr>
        <w:t xml:space="preserve">HEAD OR BODY LICE- No exclusion period – Treatment is required where live lice have been seen </w:t>
      </w:r>
    </w:p>
    <w:p w:rsidR="00883EBD" w:rsidRPr="00EA077C" w:rsidRDefault="00883EBD" w:rsidP="00883EBD">
      <w:pPr>
        <w:rPr>
          <w:rFonts w:cs="Arial"/>
        </w:rPr>
      </w:pPr>
      <w:r w:rsidRPr="00EA077C">
        <w:rPr>
          <w:rFonts w:cs="Arial"/>
        </w:rPr>
        <w:t xml:space="preserve">IMPETIGO- Until lesions are crusted or healed or 48 hours after starting antibiotic treatment </w:t>
      </w:r>
    </w:p>
    <w:p w:rsidR="00883EBD" w:rsidRPr="00EA077C" w:rsidRDefault="00883EBD" w:rsidP="00883EBD">
      <w:pPr>
        <w:rPr>
          <w:rFonts w:cs="Arial"/>
        </w:rPr>
      </w:pPr>
      <w:r w:rsidRPr="00EA077C">
        <w:rPr>
          <w:rFonts w:cs="Arial"/>
        </w:rPr>
        <w:t xml:space="preserve">MEASLES*- 4 days from onset of rash </w:t>
      </w:r>
    </w:p>
    <w:p w:rsidR="00883EBD" w:rsidRPr="00EA077C" w:rsidRDefault="00883EBD" w:rsidP="00883EBD">
      <w:pPr>
        <w:rPr>
          <w:rFonts w:cs="Arial"/>
        </w:rPr>
      </w:pPr>
      <w:r w:rsidRPr="00EA077C">
        <w:rPr>
          <w:rFonts w:cs="Arial"/>
        </w:rPr>
        <w:t xml:space="preserve">MUMPS*- 5 days from onset of swollen glands </w:t>
      </w:r>
    </w:p>
    <w:p w:rsidR="00883EBD" w:rsidRPr="00EA077C" w:rsidRDefault="00883EBD" w:rsidP="00883EBD">
      <w:pPr>
        <w:rPr>
          <w:rFonts w:cs="Arial"/>
        </w:rPr>
      </w:pPr>
      <w:r w:rsidRPr="00EA077C">
        <w:rPr>
          <w:rFonts w:cs="Arial"/>
        </w:rPr>
        <w:t xml:space="preserve">SLAPPED CHEEK- No exclusion period </w:t>
      </w:r>
    </w:p>
    <w:p w:rsidR="00883EBD" w:rsidRPr="00EA077C" w:rsidRDefault="00883EBD" w:rsidP="00883EBD">
      <w:pPr>
        <w:rPr>
          <w:rFonts w:cs="Arial"/>
        </w:rPr>
      </w:pPr>
      <w:r w:rsidRPr="00EA077C">
        <w:rPr>
          <w:rFonts w:cs="Arial"/>
        </w:rPr>
        <w:t xml:space="preserve">WARTS OR VERUCAE- No exclusion but should be treated and covered. </w:t>
      </w:r>
    </w:p>
    <w:p w:rsidR="00883EBD" w:rsidRPr="00EA077C" w:rsidRDefault="00883EBD" w:rsidP="00883EBD">
      <w:pPr>
        <w:rPr>
          <w:rFonts w:cs="Arial"/>
        </w:rPr>
      </w:pPr>
      <w:r w:rsidRPr="00EA077C">
        <w:rPr>
          <w:rFonts w:cs="Arial"/>
        </w:rPr>
        <w:t xml:space="preserve">WHOOPING COUGH*- 5 days from starting antibiotic treatment or 21 days from onset of illness if no antibiotic treatment </w:t>
      </w:r>
    </w:p>
    <w:p w:rsidR="00883EBD" w:rsidRPr="00EA077C" w:rsidRDefault="00883EBD" w:rsidP="00883EBD">
      <w:pPr>
        <w:rPr>
          <w:rFonts w:cs="Arial"/>
        </w:rPr>
      </w:pPr>
      <w:r w:rsidRPr="00EA077C">
        <w:rPr>
          <w:rFonts w:cs="Arial"/>
        </w:rPr>
        <w:t>*Denotes a Notifiable Disease</w:t>
      </w:r>
    </w:p>
    <w:p w:rsidR="00143BE9" w:rsidRPr="00EA077C" w:rsidRDefault="00143BE9" w:rsidP="00143BE9">
      <w:pPr>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143BE9" w:rsidRPr="00EA077C" w:rsidTr="004E451D">
        <w:trPr>
          <w:cantSplit/>
          <w:jc w:val="center"/>
        </w:trPr>
        <w:tc>
          <w:tcPr>
            <w:tcW w:w="1666" w:type="pct"/>
            <w:tcBorders>
              <w:top w:val="single" w:sz="4" w:space="0" w:color="auto"/>
            </w:tcBorders>
            <w:vAlign w:val="center"/>
          </w:tcPr>
          <w:p w:rsidR="00143BE9" w:rsidRPr="00EA077C" w:rsidRDefault="00143BE9" w:rsidP="004E451D">
            <w:pPr>
              <w:pStyle w:val="MeetsEYFS"/>
              <w:rPr>
                <w:rFonts w:cs="Arial"/>
                <w:b/>
                <w:sz w:val="24"/>
              </w:rPr>
            </w:pPr>
            <w:r w:rsidRPr="00EA077C">
              <w:rPr>
                <w:rFonts w:cs="Arial"/>
                <w:b/>
                <w:sz w:val="24"/>
              </w:rPr>
              <w:t>This policy was adopted on</w:t>
            </w:r>
          </w:p>
        </w:tc>
        <w:tc>
          <w:tcPr>
            <w:tcW w:w="1844" w:type="pct"/>
            <w:tcBorders>
              <w:top w:val="single" w:sz="4" w:space="0" w:color="auto"/>
            </w:tcBorders>
            <w:vAlign w:val="center"/>
          </w:tcPr>
          <w:p w:rsidR="00143BE9" w:rsidRPr="00EA077C" w:rsidRDefault="00143BE9" w:rsidP="004E451D">
            <w:pPr>
              <w:pStyle w:val="MeetsEYFS"/>
              <w:rPr>
                <w:rFonts w:cs="Arial"/>
                <w:b/>
                <w:sz w:val="24"/>
              </w:rPr>
            </w:pPr>
            <w:r w:rsidRPr="00EA077C">
              <w:rPr>
                <w:rFonts w:cs="Arial"/>
                <w:b/>
                <w:sz w:val="24"/>
              </w:rPr>
              <w:t>Signed on behalf of the nursery</w:t>
            </w:r>
          </w:p>
        </w:tc>
        <w:tc>
          <w:tcPr>
            <w:tcW w:w="1490" w:type="pct"/>
            <w:tcBorders>
              <w:top w:val="single" w:sz="4" w:space="0" w:color="auto"/>
            </w:tcBorders>
            <w:vAlign w:val="center"/>
          </w:tcPr>
          <w:p w:rsidR="00143BE9" w:rsidRPr="00EA077C" w:rsidRDefault="00143BE9" w:rsidP="004E451D">
            <w:pPr>
              <w:pStyle w:val="MeetsEYFS"/>
              <w:rPr>
                <w:rFonts w:cs="Arial"/>
                <w:b/>
                <w:sz w:val="24"/>
              </w:rPr>
            </w:pPr>
            <w:r w:rsidRPr="00EA077C">
              <w:rPr>
                <w:rFonts w:cs="Arial"/>
                <w:b/>
                <w:sz w:val="24"/>
              </w:rPr>
              <w:t>Date for review</w:t>
            </w:r>
          </w:p>
        </w:tc>
      </w:tr>
      <w:tr w:rsidR="00143BE9" w:rsidRPr="00EA077C" w:rsidTr="004E451D">
        <w:trPr>
          <w:cantSplit/>
          <w:jc w:val="center"/>
        </w:trPr>
        <w:tc>
          <w:tcPr>
            <w:tcW w:w="1666" w:type="pct"/>
            <w:vAlign w:val="center"/>
          </w:tcPr>
          <w:p w:rsidR="00143BE9" w:rsidRPr="00EA077C" w:rsidRDefault="00143BE9" w:rsidP="00143BE9">
            <w:pPr>
              <w:pStyle w:val="MeetsEYFS"/>
              <w:rPr>
                <w:rFonts w:cs="Arial"/>
                <w:i/>
                <w:sz w:val="24"/>
              </w:rPr>
            </w:pPr>
            <w:r w:rsidRPr="00EA077C">
              <w:rPr>
                <w:rFonts w:cs="Arial"/>
                <w:i/>
                <w:sz w:val="24"/>
              </w:rPr>
              <w:t>14/09/2019</w:t>
            </w:r>
          </w:p>
        </w:tc>
        <w:tc>
          <w:tcPr>
            <w:tcW w:w="1844" w:type="pct"/>
          </w:tcPr>
          <w:p w:rsidR="00143BE9" w:rsidRPr="00EA077C" w:rsidRDefault="00143BE9" w:rsidP="004E451D">
            <w:pPr>
              <w:pStyle w:val="MeetsEYFS"/>
              <w:rPr>
                <w:rFonts w:cs="Arial"/>
                <w:i/>
                <w:sz w:val="24"/>
              </w:rPr>
            </w:pPr>
          </w:p>
        </w:tc>
        <w:tc>
          <w:tcPr>
            <w:tcW w:w="1490" w:type="pct"/>
          </w:tcPr>
          <w:p w:rsidR="00143BE9" w:rsidRPr="00EA077C" w:rsidRDefault="00143BE9" w:rsidP="004E451D">
            <w:pPr>
              <w:pStyle w:val="MeetsEYFS"/>
              <w:rPr>
                <w:rFonts w:cs="Arial"/>
                <w:i/>
                <w:sz w:val="24"/>
              </w:rPr>
            </w:pPr>
            <w:r w:rsidRPr="00EA077C">
              <w:rPr>
                <w:rFonts w:cs="Arial"/>
                <w:i/>
                <w:sz w:val="24"/>
              </w:rPr>
              <w:t>14/09/2020</w:t>
            </w:r>
          </w:p>
        </w:tc>
      </w:tr>
    </w:tbl>
    <w:p w:rsidR="00B26F48" w:rsidRPr="00EA077C" w:rsidRDefault="00F208AD">
      <w:pPr>
        <w:rPr>
          <w:rFonts w:cs="Arial"/>
        </w:rPr>
      </w:pPr>
    </w:p>
    <w:sectPr w:rsidR="00B26F48" w:rsidRPr="00EA077C" w:rsidSect="00B722A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8AD" w:rsidRDefault="00F208AD" w:rsidP="00EA077C">
      <w:r>
        <w:separator/>
      </w:r>
    </w:p>
  </w:endnote>
  <w:endnote w:type="continuationSeparator" w:id="1">
    <w:p w:rsidR="00F208AD" w:rsidRDefault="00F208AD" w:rsidP="00EA07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517161"/>
      <w:docPartObj>
        <w:docPartGallery w:val="Page Numbers (Bottom of Page)"/>
        <w:docPartUnique/>
      </w:docPartObj>
    </w:sdtPr>
    <w:sdtContent>
      <w:p w:rsidR="00EA077C" w:rsidRDefault="00EA077C">
        <w:pPr>
          <w:pStyle w:val="Footer"/>
          <w:jc w:val="center"/>
        </w:pPr>
        <w:fldSimple w:instr=" PAGE   \* MERGEFORMAT ">
          <w:r>
            <w:rPr>
              <w:noProof/>
            </w:rPr>
            <w:t>1</w:t>
          </w:r>
        </w:fldSimple>
      </w:p>
    </w:sdtContent>
  </w:sdt>
  <w:p w:rsidR="00EA077C" w:rsidRDefault="00EA0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8AD" w:rsidRDefault="00F208AD" w:rsidP="00EA077C">
      <w:r>
        <w:separator/>
      </w:r>
    </w:p>
  </w:footnote>
  <w:footnote w:type="continuationSeparator" w:id="1">
    <w:p w:rsidR="00F208AD" w:rsidRDefault="00F208AD" w:rsidP="00EA0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43BE9"/>
    <w:rsid w:val="000B5F2A"/>
    <w:rsid w:val="00143BE9"/>
    <w:rsid w:val="00500809"/>
    <w:rsid w:val="005F7A0D"/>
    <w:rsid w:val="00883EBD"/>
    <w:rsid w:val="0090281C"/>
    <w:rsid w:val="009051B9"/>
    <w:rsid w:val="00B722A2"/>
    <w:rsid w:val="00EA077C"/>
    <w:rsid w:val="00F208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E9"/>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BE9"/>
  </w:style>
  <w:style w:type="character" w:customStyle="1" w:styleId="BodyTextChar">
    <w:name w:val="Body Text Char"/>
    <w:basedOn w:val="DefaultParagraphFont"/>
    <w:link w:val="BodyText"/>
    <w:rsid w:val="00143BE9"/>
    <w:rPr>
      <w:rFonts w:ascii="Arial" w:eastAsia="Times New Roman" w:hAnsi="Arial" w:cs="Times New Roman"/>
      <w:sz w:val="24"/>
      <w:szCs w:val="24"/>
      <w:lang w:val="cy-GB"/>
    </w:rPr>
  </w:style>
  <w:style w:type="character" w:styleId="Hyperlink">
    <w:name w:val="Hyperlink"/>
    <w:uiPriority w:val="99"/>
    <w:rsid w:val="00143BE9"/>
    <w:rPr>
      <w:color w:val="0000FF"/>
      <w:u w:val="single"/>
    </w:rPr>
  </w:style>
  <w:style w:type="paragraph" w:styleId="ListParagraph">
    <w:name w:val="List Paragraph"/>
    <w:basedOn w:val="Normal"/>
    <w:uiPriority w:val="34"/>
    <w:qFormat/>
    <w:rsid w:val="00143BE9"/>
    <w:pPr>
      <w:ind w:left="720"/>
    </w:pPr>
  </w:style>
  <w:style w:type="paragraph" w:customStyle="1" w:styleId="H1">
    <w:name w:val="H1"/>
    <w:basedOn w:val="Normal"/>
    <w:next w:val="Normal"/>
    <w:qFormat/>
    <w:rsid w:val="00143BE9"/>
    <w:pPr>
      <w:pageBreakBefore/>
      <w:jc w:val="center"/>
    </w:pPr>
    <w:rPr>
      <w:b/>
      <w:sz w:val="36"/>
    </w:rPr>
  </w:style>
  <w:style w:type="paragraph" w:customStyle="1" w:styleId="H2">
    <w:name w:val="H2"/>
    <w:basedOn w:val="Normal"/>
    <w:next w:val="Normal"/>
    <w:qFormat/>
    <w:rsid w:val="00143BE9"/>
    <w:pPr>
      <w:keepNext/>
    </w:pPr>
    <w:rPr>
      <w:rFonts w:cs="Arial"/>
      <w:b/>
    </w:rPr>
  </w:style>
  <w:style w:type="paragraph" w:customStyle="1" w:styleId="MeetsEYFS">
    <w:name w:val="Meets EYFS"/>
    <w:basedOn w:val="Normal"/>
    <w:qFormat/>
    <w:rsid w:val="00143BE9"/>
    <w:pPr>
      <w:jc w:val="left"/>
    </w:pPr>
    <w:rPr>
      <w:sz w:val="20"/>
    </w:rPr>
  </w:style>
  <w:style w:type="paragraph" w:customStyle="1" w:styleId="deleteasappropriate">
    <w:name w:val="delete as appropriate"/>
    <w:basedOn w:val="Normal"/>
    <w:qFormat/>
    <w:rsid w:val="00143BE9"/>
    <w:rPr>
      <w:i/>
      <w:sz w:val="20"/>
    </w:rPr>
  </w:style>
  <w:style w:type="paragraph" w:styleId="Header">
    <w:name w:val="header"/>
    <w:basedOn w:val="Normal"/>
    <w:link w:val="HeaderChar"/>
    <w:uiPriority w:val="99"/>
    <w:semiHidden/>
    <w:unhideWhenUsed/>
    <w:rsid w:val="00EA077C"/>
    <w:pPr>
      <w:tabs>
        <w:tab w:val="center" w:pos="4513"/>
        <w:tab w:val="right" w:pos="9026"/>
      </w:tabs>
    </w:pPr>
  </w:style>
  <w:style w:type="character" w:customStyle="1" w:styleId="HeaderChar">
    <w:name w:val="Header Char"/>
    <w:basedOn w:val="DefaultParagraphFont"/>
    <w:link w:val="Header"/>
    <w:uiPriority w:val="99"/>
    <w:semiHidden/>
    <w:rsid w:val="00EA077C"/>
    <w:rPr>
      <w:rFonts w:ascii="Arial" w:eastAsia="Times New Roman" w:hAnsi="Arial" w:cs="Times New Roman"/>
      <w:sz w:val="24"/>
      <w:szCs w:val="24"/>
      <w:lang w:val="cy-GB"/>
    </w:rPr>
  </w:style>
  <w:style w:type="paragraph" w:styleId="Footer">
    <w:name w:val="footer"/>
    <w:basedOn w:val="Normal"/>
    <w:link w:val="FooterChar"/>
    <w:uiPriority w:val="99"/>
    <w:unhideWhenUsed/>
    <w:rsid w:val="00EA077C"/>
    <w:pPr>
      <w:tabs>
        <w:tab w:val="center" w:pos="4513"/>
        <w:tab w:val="right" w:pos="9026"/>
      </w:tabs>
    </w:pPr>
  </w:style>
  <w:style w:type="character" w:customStyle="1" w:styleId="FooterChar">
    <w:name w:val="Footer Char"/>
    <w:basedOn w:val="DefaultParagraphFont"/>
    <w:link w:val="Footer"/>
    <w:uiPriority w:val="99"/>
    <w:rsid w:val="00EA077C"/>
    <w:rPr>
      <w:rFonts w:ascii="Arial" w:eastAsia="Times New Roman" w:hAnsi="Arial" w:cs="Times New Roman"/>
      <w:sz w:val="24"/>
      <w:szCs w:val="24"/>
      <w:lang w:val="cy-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 and Shine Wrexham</dc:creator>
  <cp:lastModifiedBy>Rise and Shine Wrexham</cp:lastModifiedBy>
  <cp:revision>2</cp:revision>
  <dcterms:created xsi:type="dcterms:W3CDTF">2019-12-10T11:38:00Z</dcterms:created>
  <dcterms:modified xsi:type="dcterms:W3CDTF">2019-12-10T11:38:00Z</dcterms:modified>
</cp:coreProperties>
</file>